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89" w:rsidRDefault="002F3F89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bookmarkStart w:id="0" w:name="_GoBack"/>
      <w:bookmarkEnd w:id="0"/>
      <w:r>
        <w:rPr>
          <w:rFonts w:ascii="Times New Roman" w:hAnsi="Times New Roman" w:cs="Times New Roman"/>
          <w:color w:val="2F5496" w:themeColor="accent1" w:themeShade="BF"/>
        </w:rPr>
        <w:t>Ilość lokalizacji jednostek</w:t>
      </w:r>
      <w:r w:rsidR="00896A64">
        <w:rPr>
          <w:rFonts w:ascii="Times New Roman" w:hAnsi="Times New Roman" w:cs="Times New Roman"/>
          <w:color w:val="2F5496" w:themeColor="accent1" w:themeShade="BF"/>
        </w:rPr>
        <w:t xml:space="preserve">, w których ma się odbyć fizyczny audyt/weryfikacja dokumentacji </w:t>
      </w:r>
      <w:r>
        <w:rPr>
          <w:rFonts w:ascii="Times New Roman" w:hAnsi="Times New Roman" w:cs="Times New Roman"/>
          <w:color w:val="2F5496" w:themeColor="accent1" w:themeShade="BF"/>
        </w:rPr>
        <w:t>(adres, adresy)</w:t>
      </w:r>
    </w:p>
    <w:p w:rsidR="00374603" w:rsidRPr="003C640F" w:rsidRDefault="00374603" w:rsidP="00896A64">
      <w:pPr>
        <w:jc w:val="both"/>
        <w:rPr>
          <w:rFonts w:ascii="Times New Roman" w:hAnsi="Times New Roman" w:cs="Times New Roman"/>
          <w:color w:val="000000" w:themeColor="text1"/>
        </w:rPr>
      </w:pPr>
      <w:r w:rsidRPr="003C640F">
        <w:rPr>
          <w:rFonts w:ascii="Times New Roman" w:hAnsi="Times New Roman" w:cs="Times New Roman"/>
          <w:color w:val="000000" w:themeColor="text1"/>
        </w:rPr>
        <w:t xml:space="preserve">Audyt </w:t>
      </w:r>
      <w:r w:rsidR="00A03D8C" w:rsidRPr="003C640F">
        <w:rPr>
          <w:rFonts w:ascii="Times New Roman" w:hAnsi="Times New Roman" w:cs="Times New Roman"/>
          <w:color w:val="000000" w:themeColor="text1"/>
        </w:rPr>
        <w:t xml:space="preserve">w organizacji </w:t>
      </w:r>
      <w:r w:rsidRPr="003C640F">
        <w:rPr>
          <w:rFonts w:ascii="Times New Roman" w:hAnsi="Times New Roman" w:cs="Times New Roman"/>
          <w:color w:val="000000" w:themeColor="text1"/>
        </w:rPr>
        <w:t>został już przeprowadzony</w:t>
      </w:r>
      <w:r w:rsidR="00F612CE">
        <w:rPr>
          <w:rFonts w:ascii="Times New Roman" w:hAnsi="Times New Roman" w:cs="Times New Roman"/>
          <w:color w:val="000000" w:themeColor="text1"/>
        </w:rPr>
        <w:t xml:space="preserve">, </w:t>
      </w:r>
      <w:r w:rsidR="00B3144A">
        <w:rPr>
          <w:rFonts w:ascii="Times New Roman" w:hAnsi="Times New Roman" w:cs="Times New Roman"/>
          <w:color w:val="000000" w:themeColor="text1"/>
        </w:rPr>
        <w:t>Z</w:t>
      </w:r>
      <w:r w:rsidR="00F612CE">
        <w:rPr>
          <w:rFonts w:ascii="Times New Roman" w:hAnsi="Times New Roman" w:cs="Times New Roman"/>
          <w:color w:val="000000" w:themeColor="text1"/>
        </w:rPr>
        <w:t>amawiający dysponuje raportem z audytu</w:t>
      </w:r>
      <w:r w:rsidRPr="003C640F">
        <w:rPr>
          <w:rFonts w:ascii="Times New Roman" w:hAnsi="Times New Roman" w:cs="Times New Roman"/>
          <w:color w:val="000000" w:themeColor="text1"/>
        </w:rPr>
        <w:t>.</w:t>
      </w:r>
    </w:p>
    <w:p w:rsidR="002F3F89" w:rsidRPr="00541F4B" w:rsidRDefault="002F3F89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 w:rsidRPr="00541F4B">
        <w:rPr>
          <w:rFonts w:ascii="Times New Roman" w:hAnsi="Times New Roman" w:cs="Times New Roman"/>
          <w:color w:val="2F5496" w:themeColor="accent1" w:themeShade="BF"/>
        </w:rPr>
        <w:t xml:space="preserve">Pozostałe dane poniżej warto rozgraniczyć na </w:t>
      </w:r>
      <w:r w:rsidRPr="00541F4B">
        <w:rPr>
          <w:rFonts w:ascii="Times New Roman" w:hAnsi="Times New Roman" w:cs="Times New Roman"/>
          <w:color w:val="2F5496" w:themeColor="accent1" w:themeShade="BF"/>
          <w:u w:val="single"/>
        </w:rPr>
        <w:t>każdą lokalizację z osobna</w:t>
      </w:r>
      <w:r w:rsidRPr="00541F4B">
        <w:rPr>
          <w:rFonts w:ascii="Times New Roman" w:hAnsi="Times New Roman" w:cs="Times New Roman"/>
          <w:color w:val="2F5496" w:themeColor="accent1" w:themeShade="BF"/>
        </w:rPr>
        <w:t xml:space="preserve"> (jeśli jest ich kilka), pozwoli to najlepiej obliczyć czasochłonność i cenę projektu:</w:t>
      </w:r>
    </w:p>
    <w:p w:rsidR="008A6C94" w:rsidRPr="00541F4B" w:rsidRDefault="00896A64" w:rsidP="00541F4B">
      <w:pPr>
        <w:jc w:val="both"/>
        <w:rPr>
          <w:rFonts w:ascii="Times New Roman" w:hAnsi="Times New Roman" w:cs="Times New Roman"/>
          <w:color w:val="2F5496" w:themeColor="accent1" w:themeShade="BF"/>
        </w:rPr>
      </w:pPr>
      <w:r w:rsidRPr="00541F4B">
        <w:rPr>
          <w:rFonts w:ascii="Times New Roman" w:hAnsi="Times New Roman" w:cs="Times New Roman"/>
          <w:color w:val="2F5496" w:themeColor="accent1" w:themeShade="BF"/>
        </w:rPr>
        <w:t>Ilość pracowników</w:t>
      </w:r>
      <w:r w:rsidR="00374603" w:rsidRPr="00541F4B">
        <w:rPr>
          <w:rFonts w:ascii="Times New Roman" w:hAnsi="Times New Roman" w:cs="Times New Roman"/>
          <w:color w:val="2F5496" w:themeColor="accent1" w:themeShade="BF"/>
        </w:rPr>
        <w:t xml:space="preserve"> </w:t>
      </w:r>
    </w:p>
    <w:p w:rsidR="00896A64" w:rsidRPr="003C640F" w:rsidRDefault="003C640F" w:rsidP="00896A6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ok. 6</w:t>
      </w:r>
      <w:r w:rsidR="00ED4DB9">
        <w:rPr>
          <w:rFonts w:ascii="Times New Roman" w:hAnsi="Times New Roman" w:cs="Times New Roman"/>
          <w:color w:val="000000" w:themeColor="text1"/>
        </w:rPr>
        <w:t>065</w:t>
      </w:r>
    </w:p>
    <w:p w:rsidR="008A6C94" w:rsidRDefault="00896A64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Ilość pracowników przetwarzających dane osobowe</w:t>
      </w:r>
    </w:p>
    <w:p w:rsidR="00896A64" w:rsidRPr="003C640F" w:rsidRDefault="00ED4DB9" w:rsidP="00896A6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Ok. 1700</w:t>
      </w:r>
    </w:p>
    <w:p w:rsidR="008A6C94" w:rsidRDefault="002F3F89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Ilość komputerów (również przenośnych)</w:t>
      </w:r>
    </w:p>
    <w:p w:rsidR="002F3F89" w:rsidRPr="003C640F" w:rsidRDefault="00AD1D10" w:rsidP="00896A64">
      <w:pPr>
        <w:jc w:val="both"/>
        <w:rPr>
          <w:rFonts w:ascii="Times New Roman" w:hAnsi="Times New Roman" w:cs="Times New Roman"/>
          <w:color w:val="000000" w:themeColor="text1"/>
        </w:rPr>
      </w:pPr>
      <w:r w:rsidRPr="003C640F">
        <w:rPr>
          <w:rFonts w:ascii="Times New Roman" w:hAnsi="Times New Roman" w:cs="Times New Roman"/>
          <w:color w:val="000000" w:themeColor="text1"/>
        </w:rPr>
        <w:t>ok. 6</w:t>
      </w:r>
      <w:r w:rsidR="00374603" w:rsidRPr="003C640F">
        <w:rPr>
          <w:rFonts w:ascii="Times New Roman" w:hAnsi="Times New Roman" w:cs="Times New Roman"/>
          <w:color w:val="000000" w:themeColor="text1"/>
        </w:rPr>
        <w:t>000 komputerów</w:t>
      </w:r>
    </w:p>
    <w:p w:rsidR="008A6C94" w:rsidRDefault="00896A64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Ilość systemów informatycznych przetwarzających dane osobowe (np. "Płatnik" etc.)</w:t>
      </w:r>
    </w:p>
    <w:p w:rsidR="00896A64" w:rsidRPr="003C640F" w:rsidRDefault="00B3144A" w:rsidP="00896A6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B</w:t>
      </w:r>
      <w:r w:rsidR="008A6C94" w:rsidRPr="003C640F">
        <w:rPr>
          <w:rFonts w:ascii="Times New Roman" w:hAnsi="Times New Roman" w:cs="Times New Roman"/>
          <w:color w:val="000000" w:themeColor="text1"/>
        </w:rPr>
        <w:t>rak danych</w:t>
      </w:r>
      <w:r w:rsidR="00F612CE">
        <w:rPr>
          <w:rFonts w:ascii="Times New Roman" w:hAnsi="Times New Roman" w:cs="Times New Roman"/>
          <w:color w:val="000000" w:themeColor="text1"/>
        </w:rPr>
        <w:t>, systemy rozproszone regionalnie</w:t>
      </w:r>
      <w:r w:rsidR="00374603" w:rsidRPr="003C640F">
        <w:rPr>
          <w:rFonts w:ascii="Times New Roman" w:hAnsi="Times New Roman" w:cs="Times New Roman"/>
          <w:color w:val="000000" w:themeColor="text1"/>
        </w:rPr>
        <w:t xml:space="preserve"> </w:t>
      </w:r>
    </w:p>
    <w:p w:rsidR="008A6C94" w:rsidRDefault="00896A64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Czy każdy Regionalny Zarząd Gospodarki Wodnej posiada swój rejestr czynności przetwarzania? Jeśli tak, to czy weryfikacji ma podlegać każdy z nich, czy tylko ten w Centrali w Warszawie?</w:t>
      </w:r>
      <w:r>
        <w:rPr>
          <w:rFonts w:ascii="Times New Roman" w:hAnsi="Times New Roman" w:cs="Times New Roman"/>
          <w:color w:val="2F5496" w:themeColor="accent1" w:themeShade="BF"/>
        </w:rPr>
        <w:br/>
        <w:t>Czy ten w Centrali jest replikowany na wszystkie RZGW?</w:t>
      </w:r>
    </w:p>
    <w:p w:rsidR="00896A64" w:rsidRPr="003C640F" w:rsidRDefault="00B3144A" w:rsidP="00896A6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Weryfikacji będzie podlegać RCP dla PGW WP.</w:t>
      </w:r>
    </w:p>
    <w:p w:rsidR="008A6C94" w:rsidRDefault="00F546B8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Ilość procesów przetwarzania danych osobowych zawartych w rejestrze czynności przetwarzania (w Centrali i ewentualnie w RZGW)</w:t>
      </w:r>
    </w:p>
    <w:p w:rsidR="00F546B8" w:rsidRPr="003C640F" w:rsidRDefault="00AD1D10" w:rsidP="00896A64">
      <w:pPr>
        <w:jc w:val="both"/>
        <w:rPr>
          <w:rFonts w:ascii="Times New Roman" w:hAnsi="Times New Roman" w:cs="Times New Roman"/>
          <w:color w:val="000000" w:themeColor="text1"/>
        </w:rPr>
      </w:pPr>
      <w:r w:rsidRPr="003C640F">
        <w:rPr>
          <w:rFonts w:ascii="Times New Roman" w:hAnsi="Times New Roman" w:cs="Times New Roman"/>
          <w:color w:val="000000" w:themeColor="text1"/>
        </w:rPr>
        <w:t>Na chwilę obecną zidentyfikowano 35 procesów, katalog jest otwarty, trwają prace.</w:t>
      </w:r>
    </w:p>
    <w:p w:rsidR="008A6C94" w:rsidRDefault="00896A64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Jeśli chodzi o całą pozostałą dokumentację (instrukcja informatyczna, polityka ochrony danych, dokumenty do analizy ryzyka etc. wspomniane w OPZ) – czy jest ona do weryfikacji w Centrali, czy w RZGW także?</w:t>
      </w:r>
    </w:p>
    <w:p w:rsidR="00896A64" w:rsidRPr="003C640F" w:rsidRDefault="00AD1D10" w:rsidP="00896A64">
      <w:pPr>
        <w:jc w:val="both"/>
        <w:rPr>
          <w:rFonts w:ascii="Times New Roman" w:hAnsi="Times New Roman" w:cs="Times New Roman"/>
          <w:color w:val="000000" w:themeColor="text1"/>
        </w:rPr>
      </w:pPr>
      <w:r w:rsidRPr="003C640F">
        <w:rPr>
          <w:rFonts w:ascii="Times New Roman" w:hAnsi="Times New Roman" w:cs="Times New Roman"/>
          <w:color w:val="000000" w:themeColor="text1"/>
        </w:rPr>
        <w:t xml:space="preserve">Polityka ochrony danych jest dostępna w Centrali, nad pozostałą dokumentacją </w:t>
      </w:r>
      <w:r w:rsidR="00511500">
        <w:rPr>
          <w:rFonts w:ascii="Times New Roman" w:hAnsi="Times New Roman" w:cs="Times New Roman"/>
          <w:color w:val="000000" w:themeColor="text1"/>
        </w:rPr>
        <w:t>trwają</w:t>
      </w:r>
      <w:r w:rsidRPr="003C640F">
        <w:rPr>
          <w:rFonts w:ascii="Times New Roman" w:hAnsi="Times New Roman" w:cs="Times New Roman"/>
          <w:color w:val="000000" w:themeColor="text1"/>
        </w:rPr>
        <w:t xml:space="preserve"> prace.</w:t>
      </w:r>
    </w:p>
    <w:p w:rsidR="008A6C94" w:rsidRDefault="00896A64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Czy warsztaty i wszelkie szkolenia dla 20 osób wskazanych w OPZ zawsze mają odbywać się dla tej samej grupy osób i w tej samej lokalizacji w Warszawie?</w:t>
      </w:r>
      <w:r w:rsidR="00AD1D10">
        <w:rPr>
          <w:rFonts w:ascii="Times New Roman" w:hAnsi="Times New Roman" w:cs="Times New Roman"/>
          <w:color w:val="2F5496" w:themeColor="accent1" w:themeShade="BF"/>
        </w:rPr>
        <w:t xml:space="preserve"> </w:t>
      </w:r>
    </w:p>
    <w:p w:rsidR="00896A64" w:rsidRPr="003C640F" w:rsidRDefault="00AD1D10" w:rsidP="00896A64">
      <w:pPr>
        <w:jc w:val="both"/>
        <w:rPr>
          <w:rFonts w:ascii="Times New Roman" w:hAnsi="Times New Roman" w:cs="Times New Roman"/>
          <w:color w:val="000000" w:themeColor="text1"/>
        </w:rPr>
      </w:pPr>
      <w:r w:rsidRPr="003C640F">
        <w:rPr>
          <w:rFonts w:ascii="Times New Roman" w:hAnsi="Times New Roman" w:cs="Times New Roman"/>
          <w:color w:val="000000" w:themeColor="text1"/>
        </w:rPr>
        <w:t>Warsztaty odbywać się będą w Warszawie w jednej lokalizacji.</w:t>
      </w:r>
    </w:p>
    <w:p w:rsidR="00896A64" w:rsidRDefault="00896A64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Pytania opcjonalne:</w:t>
      </w:r>
    </w:p>
    <w:p w:rsidR="008A6C94" w:rsidRDefault="002F3F89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Z jakimi kontrahentami/klientami mają Państwo głównie styczność jeśli chodzi o dane osobowe (osoby fizyczne, B2B etc.)</w:t>
      </w:r>
    </w:p>
    <w:p w:rsidR="002F3F89" w:rsidRPr="003C640F" w:rsidRDefault="00B3144A" w:rsidP="00896A6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</w:t>
      </w:r>
      <w:r w:rsidR="008A6C94" w:rsidRPr="003C640F">
        <w:rPr>
          <w:rFonts w:ascii="Times New Roman" w:hAnsi="Times New Roman" w:cs="Times New Roman"/>
          <w:color w:val="000000" w:themeColor="text1"/>
        </w:rPr>
        <w:t>soby fizyczne</w:t>
      </w:r>
      <w:r w:rsidR="00AD1D10" w:rsidRPr="003C640F">
        <w:rPr>
          <w:rFonts w:ascii="Times New Roman" w:hAnsi="Times New Roman" w:cs="Times New Roman"/>
          <w:color w:val="000000" w:themeColor="text1"/>
        </w:rPr>
        <w:t xml:space="preserve"> </w:t>
      </w:r>
    </w:p>
    <w:p w:rsidR="008A6C94" w:rsidRDefault="002F3F89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Czy przetwarzane są dane wrażliwe? Jeśli tak, to jakiego typu? Na jaką skalę?</w:t>
      </w:r>
    </w:p>
    <w:p w:rsidR="002F3F89" w:rsidRPr="003C640F" w:rsidRDefault="00B3144A" w:rsidP="00896A6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</w:t>
      </w:r>
      <w:r w:rsidR="00AD1D10" w:rsidRPr="003C640F">
        <w:rPr>
          <w:rFonts w:ascii="Times New Roman" w:hAnsi="Times New Roman" w:cs="Times New Roman"/>
          <w:color w:val="000000" w:themeColor="text1"/>
        </w:rPr>
        <w:t xml:space="preserve">rzetwarzane są </w:t>
      </w:r>
      <w:r w:rsidR="00511500">
        <w:rPr>
          <w:rFonts w:ascii="Times New Roman" w:hAnsi="Times New Roman" w:cs="Times New Roman"/>
          <w:color w:val="000000" w:themeColor="text1"/>
        </w:rPr>
        <w:t xml:space="preserve">w niewielkiej skali </w:t>
      </w:r>
      <w:r w:rsidR="00AD1D10" w:rsidRPr="003C640F">
        <w:rPr>
          <w:rFonts w:ascii="Times New Roman" w:hAnsi="Times New Roman" w:cs="Times New Roman"/>
          <w:color w:val="000000" w:themeColor="text1"/>
        </w:rPr>
        <w:t>dane wrażliwe np. w zakresie BHP</w:t>
      </w:r>
    </w:p>
    <w:p w:rsidR="008D5531" w:rsidRDefault="002F3F89" w:rsidP="00896A64">
      <w:pPr>
        <w:jc w:val="both"/>
        <w:rPr>
          <w:rFonts w:ascii="Times New Roman" w:hAnsi="Times New Roman" w:cs="Times New Roman"/>
          <w:color w:val="2F5496" w:themeColor="accent1" w:themeShade="BF"/>
        </w:rPr>
      </w:pPr>
      <w:r>
        <w:rPr>
          <w:rFonts w:ascii="Times New Roman" w:hAnsi="Times New Roman" w:cs="Times New Roman"/>
          <w:color w:val="2F5496" w:themeColor="accent1" w:themeShade="BF"/>
        </w:rPr>
        <w:t>Czy dane osobowe (również pracowników) są przesyłane za granicę? Jeśli tak, to do jakich państw?</w:t>
      </w:r>
    </w:p>
    <w:p w:rsidR="00AD1D10" w:rsidRPr="003C640F" w:rsidRDefault="00E146DE" w:rsidP="00896A64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Dane pracowników, </w:t>
      </w:r>
      <w:r w:rsidRPr="00B3144A">
        <w:rPr>
          <w:rFonts w:ascii="Times New Roman" w:hAnsi="Times New Roman" w:cs="Times New Roman"/>
          <w:color w:val="000000" w:themeColor="text1"/>
        </w:rPr>
        <w:t>w</w:t>
      </w:r>
      <w:r w:rsidR="00B3144A" w:rsidRPr="00B3144A">
        <w:rPr>
          <w:rFonts w:ascii="Times New Roman" w:hAnsi="Times New Roman" w:cs="Times New Roman"/>
          <w:color w:val="000000" w:themeColor="text1"/>
        </w:rPr>
        <w:t xml:space="preserve"> </w:t>
      </w:r>
      <w:r w:rsidR="008A6C94" w:rsidRPr="00B3144A">
        <w:rPr>
          <w:rFonts w:ascii="Times New Roman" w:hAnsi="Times New Roman" w:cs="Times New Roman"/>
          <w:color w:val="000000" w:themeColor="text1"/>
        </w:rPr>
        <w:t>z</w:t>
      </w:r>
      <w:r w:rsidR="008A6C94" w:rsidRPr="003C640F">
        <w:rPr>
          <w:rFonts w:ascii="Times New Roman" w:hAnsi="Times New Roman" w:cs="Times New Roman"/>
          <w:color w:val="000000" w:themeColor="text1"/>
        </w:rPr>
        <w:t xml:space="preserve">akresie </w:t>
      </w:r>
      <w:r w:rsidR="00511500">
        <w:rPr>
          <w:rFonts w:ascii="Times New Roman" w:hAnsi="Times New Roman" w:cs="Times New Roman"/>
          <w:color w:val="000000" w:themeColor="text1"/>
        </w:rPr>
        <w:t>realizowanych</w:t>
      </w:r>
      <w:r w:rsidR="00511500" w:rsidRPr="003C640F">
        <w:rPr>
          <w:rFonts w:ascii="Times New Roman" w:hAnsi="Times New Roman" w:cs="Times New Roman"/>
          <w:color w:val="000000" w:themeColor="text1"/>
        </w:rPr>
        <w:t xml:space="preserve"> </w:t>
      </w:r>
      <w:r w:rsidR="008A6C94" w:rsidRPr="003C640F">
        <w:rPr>
          <w:rFonts w:ascii="Times New Roman" w:hAnsi="Times New Roman" w:cs="Times New Roman"/>
          <w:color w:val="000000" w:themeColor="text1"/>
        </w:rPr>
        <w:t xml:space="preserve">projektów i współpracy międzynarodowej </w:t>
      </w:r>
      <w:r>
        <w:rPr>
          <w:rFonts w:ascii="Times New Roman" w:hAnsi="Times New Roman" w:cs="Times New Roman"/>
          <w:color w:val="000000" w:themeColor="text1"/>
        </w:rPr>
        <w:t>w tym</w:t>
      </w:r>
      <w:r w:rsidR="00511500">
        <w:rPr>
          <w:rFonts w:ascii="Times New Roman" w:hAnsi="Times New Roman" w:cs="Times New Roman"/>
          <w:color w:val="000000" w:themeColor="text1"/>
        </w:rPr>
        <w:t xml:space="preserve"> współpracy na wodach granicznych </w:t>
      </w:r>
      <w:r w:rsidR="008A6C94" w:rsidRPr="003C640F">
        <w:rPr>
          <w:rFonts w:ascii="Times New Roman" w:hAnsi="Times New Roman" w:cs="Times New Roman"/>
          <w:color w:val="000000" w:themeColor="text1"/>
        </w:rPr>
        <w:t>ew. do organizacji międzynarodowych.</w:t>
      </w:r>
    </w:p>
    <w:sectPr w:rsidR="00AD1D10" w:rsidRPr="003C640F" w:rsidSect="008D553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D4B91"/>
    <w:multiLevelType w:val="hybridMultilevel"/>
    <w:tmpl w:val="E4007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FF"/>
    <w:rsid w:val="001431F4"/>
    <w:rsid w:val="002F3F89"/>
    <w:rsid w:val="00374603"/>
    <w:rsid w:val="0039059B"/>
    <w:rsid w:val="003C640F"/>
    <w:rsid w:val="00511500"/>
    <w:rsid w:val="00536CAF"/>
    <w:rsid w:val="00541F4B"/>
    <w:rsid w:val="006C7BFF"/>
    <w:rsid w:val="00793721"/>
    <w:rsid w:val="0081477D"/>
    <w:rsid w:val="0083124D"/>
    <w:rsid w:val="00872C4B"/>
    <w:rsid w:val="00896A64"/>
    <w:rsid w:val="008A6C94"/>
    <w:rsid w:val="008D5531"/>
    <w:rsid w:val="00945208"/>
    <w:rsid w:val="009848AF"/>
    <w:rsid w:val="00A03D8C"/>
    <w:rsid w:val="00AD1D10"/>
    <w:rsid w:val="00B062CC"/>
    <w:rsid w:val="00B3144A"/>
    <w:rsid w:val="00BB290C"/>
    <w:rsid w:val="00C23324"/>
    <w:rsid w:val="00E146DE"/>
    <w:rsid w:val="00ED4DB9"/>
    <w:rsid w:val="00F546B8"/>
    <w:rsid w:val="00F6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F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61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2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1F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F8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61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1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1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1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12C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12C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1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tomasz.kowalski</dc:creator>
  <cp:lastModifiedBy>Urszula Puzyrewska</cp:lastModifiedBy>
  <cp:revision>2</cp:revision>
  <dcterms:created xsi:type="dcterms:W3CDTF">2019-05-06T08:28:00Z</dcterms:created>
  <dcterms:modified xsi:type="dcterms:W3CDTF">2019-05-06T08:28:00Z</dcterms:modified>
</cp:coreProperties>
</file>